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6837"/>
      </w:tblGrid>
      <w:tr w:rsidR="00B53A27" w:rsidRPr="00936D55" w14:paraId="101428B9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C2036F4" w:rsidR="00B53A27" w:rsidRPr="00936D55" w:rsidRDefault="004E7AC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Arbitraje Médico</w:t>
            </w:r>
          </w:p>
        </w:tc>
      </w:tr>
      <w:tr w:rsidR="00B53A27" w:rsidRPr="00936D55" w14:paraId="77CED2D0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13898980" w:rsidR="00B53A27" w:rsidRPr="00936D55" w:rsidRDefault="004E7AC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Comisión de Arbitraje Médico del Estado de Sinaloa (CAMES)</w:t>
            </w:r>
          </w:p>
        </w:tc>
      </w:tr>
      <w:tr w:rsidR="00B53A27" w:rsidRPr="00936D55" w14:paraId="0D97458B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547A5FCF" w14:textId="4C1B72BC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3F59E88E" w:rsidR="00B53A27" w:rsidRPr="00936D55" w:rsidRDefault="004E7AC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Comisión de Arbitraje Médico del Estado de Sinaloa (CAMES)</w:t>
            </w:r>
          </w:p>
        </w:tc>
      </w:tr>
      <w:tr w:rsidR="00B53A27" w:rsidRPr="00936D55" w14:paraId="5D32DA8A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F53B0F2" w14:textId="2331D94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4BE78AC" w:rsidR="00B53A27" w:rsidRPr="00936D55" w:rsidRDefault="004E7AC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B53A27" w:rsidRPr="00936D55" w14:paraId="5AC1B1FE" w14:textId="77777777" w:rsidTr="00B9328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2F6C118" w14:textId="4049FF7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7DD40966" w:rsidR="00B53A27" w:rsidRPr="00936D55" w:rsidRDefault="004E7AC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355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4E7ACF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AB4347" w:rsidRPr="004E7ACF" w14:paraId="3F02C46D" w14:textId="77777777" w:rsidTr="004E7ACF">
        <w:tc>
          <w:tcPr>
            <w:tcW w:w="1942" w:type="dxa"/>
            <w:vAlign w:val="center"/>
          </w:tcPr>
          <w:p w14:paraId="70425297" w14:textId="27D32131" w:rsidR="00AB4347" w:rsidRPr="004E7ACF" w:rsidRDefault="00AB4347" w:rsidP="00AB43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AB4347" w:rsidRPr="004E7ACF" w:rsidRDefault="00AB4347" w:rsidP="00AB4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2808D1B2" w14:textId="77777777" w:rsidR="00AB4347" w:rsidRPr="004E7ACF" w:rsidRDefault="00AB4347" w:rsidP="00AB43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Elaborar un documento (estudio o diagnóstico) que cuente con las siguientes características:</w:t>
            </w:r>
          </w:p>
          <w:p w14:paraId="7561687C" w14:textId="77777777" w:rsidR="00AB4347" w:rsidRPr="004E7ACF" w:rsidRDefault="00AB4347" w:rsidP="00AB434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Causas, efectos y características del problema.</w:t>
            </w:r>
          </w:p>
          <w:p w14:paraId="34F2608C" w14:textId="77777777" w:rsidR="00AB4347" w:rsidRPr="004E7ACF" w:rsidRDefault="00AB4347" w:rsidP="00AB434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Cuantificación y características de la población que presenta el problema.</w:t>
            </w:r>
          </w:p>
          <w:p w14:paraId="516EAC4E" w14:textId="77777777" w:rsidR="00AB4347" w:rsidRPr="004E7ACF" w:rsidRDefault="00AB4347" w:rsidP="00AB434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Ubicación territorial de la población que presenta el problema.</w:t>
            </w:r>
          </w:p>
          <w:p w14:paraId="36CFBCCD" w14:textId="1DD51730" w:rsidR="00AB4347" w:rsidRPr="004E7ACF" w:rsidRDefault="00AB4347" w:rsidP="00AB43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El plazo para su revisión y su actualización.</w:t>
            </w:r>
          </w:p>
        </w:tc>
        <w:tc>
          <w:tcPr>
            <w:tcW w:w="2753" w:type="dxa"/>
            <w:vAlign w:val="center"/>
          </w:tcPr>
          <w:p w14:paraId="5AAD738B" w14:textId="7A6E5A9E" w:rsidR="00AB4347" w:rsidRPr="001974B0" w:rsidRDefault="001974B0" w:rsidP="00AB434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Identificar : </w:t>
            </w:r>
          </w:p>
          <w:p w14:paraId="4B36879E" w14:textId="1A2E1CA6" w:rsidR="00AB4347" w:rsidRPr="001974B0" w:rsidRDefault="001974B0" w:rsidP="00AB43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1. Población que presenta inconformidades por la atención médica </w:t>
            </w:r>
            <w:r w:rsidR="004774BD" w:rsidRPr="001974B0">
              <w:rPr>
                <w:rFonts w:asciiTheme="minorHAnsi" w:hAnsiTheme="minorHAnsi" w:cstheme="minorHAnsi"/>
                <w:sz w:val="20"/>
                <w:szCs w:val="20"/>
              </w:rPr>
              <w:t>recibida</w:t>
            </w: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 en los servicios de salud. </w:t>
            </w:r>
          </w:p>
          <w:p w14:paraId="05FD965D" w14:textId="4A1B0C4B" w:rsidR="00AB4347" w:rsidRPr="001974B0" w:rsidRDefault="001974B0" w:rsidP="00AB43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2.La población son todos los usuarios del os servicios de salud. </w:t>
            </w:r>
          </w:p>
          <w:p w14:paraId="5A8AE607" w14:textId="0DC0FB91" w:rsidR="00AB4347" w:rsidRPr="004E7ACF" w:rsidRDefault="001974B0" w:rsidP="00AB43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>3.El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plazo establecido </w:t>
            </w:r>
            <w:r w:rsidR="004774BD">
              <w:rPr>
                <w:rFonts w:asciiTheme="minorHAnsi" w:hAnsiTheme="minorHAnsi" w:cstheme="minorHAnsi"/>
                <w:sz w:val="20"/>
                <w:szCs w:val="20"/>
              </w:rPr>
              <w:t>dependerá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tipo de proceso que se realice (orientación, </w:t>
            </w:r>
            <w:r w:rsidR="004774BD">
              <w:rPr>
                <w:rFonts w:asciiTheme="minorHAnsi" w:hAnsiTheme="minorHAnsi" w:cstheme="minorHAnsi"/>
                <w:sz w:val="20"/>
                <w:szCs w:val="20"/>
              </w:rPr>
              <w:t>gestión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y/o conciliación.) </w:t>
            </w:r>
          </w:p>
        </w:tc>
        <w:tc>
          <w:tcPr>
            <w:tcW w:w="2303" w:type="dxa"/>
            <w:vAlign w:val="center"/>
          </w:tcPr>
          <w:p w14:paraId="1DA7876B" w14:textId="09AD0148" w:rsidR="00AB4347" w:rsidRPr="004E7ACF" w:rsidRDefault="001974B0" w:rsidP="00AB43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Establecer acciones encaminadas a resolver las inconformidades de los usuarios de los servicios de salud. </w:t>
            </w:r>
          </w:p>
        </w:tc>
      </w:tr>
      <w:tr w:rsidR="004E7ACF" w:rsidRPr="004E7ACF" w14:paraId="4D3DAD0C" w14:textId="77777777" w:rsidTr="004E7ACF">
        <w:tc>
          <w:tcPr>
            <w:tcW w:w="1942" w:type="dxa"/>
            <w:vAlign w:val="center"/>
          </w:tcPr>
          <w:p w14:paraId="6EBB4888" w14:textId="77777777" w:rsidR="004E7ACF" w:rsidRPr="004E7ACF" w:rsidRDefault="004E7ACF" w:rsidP="004E7A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4E7ACF" w:rsidRPr="004E7ACF" w:rsidRDefault="004E7ACF" w:rsidP="004E7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54EF8401" w:rsidR="004E7ACF" w:rsidRPr="004E7ACF" w:rsidRDefault="004E7ACF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Llevar a cabo un estudio detallado sobre los recursos humanos, financieros, tecnológicos y de infraestructura insuficientes, así como la falta de los recursos didácticos.</w:t>
            </w:r>
          </w:p>
        </w:tc>
        <w:tc>
          <w:tcPr>
            <w:tcW w:w="2753" w:type="dxa"/>
            <w:vAlign w:val="center"/>
          </w:tcPr>
          <w:p w14:paraId="36B3706E" w14:textId="5922343E" w:rsidR="004E7ACF" w:rsidRPr="00AB4347" w:rsidRDefault="001974B0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Gestionar </w:t>
            </w:r>
            <w:r w:rsidR="00AB4347"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 los recursos humanos, financieros, tecnológicos y de infraestructura, así como la falta de los recursos</w:t>
            </w:r>
            <w:bookmarkStart w:id="1" w:name="_GoBack"/>
            <w:bookmarkEnd w:id="1"/>
            <w:r w:rsidR="00AB4347"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 didácticos.</w:t>
            </w:r>
          </w:p>
        </w:tc>
        <w:tc>
          <w:tcPr>
            <w:tcW w:w="2303" w:type="dxa"/>
            <w:vAlign w:val="center"/>
          </w:tcPr>
          <w:p w14:paraId="1CED0DF8" w14:textId="3EC0296C" w:rsidR="00AB4347" w:rsidRPr="00AB4347" w:rsidRDefault="00AB4347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>Solicitar mayores recursos humanos, financieros, tecnológicos, de infraestructura y didácticos.</w:t>
            </w:r>
          </w:p>
        </w:tc>
      </w:tr>
      <w:tr w:rsidR="004E7ACF" w:rsidRPr="001974B0" w14:paraId="6202F808" w14:textId="77777777" w:rsidTr="004E7ACF">
        <w:tc>
          <w:tcPr>
            <w:tcW w:w="1942" w:type="dxa"/>
            <w:vAlign w:val="center"/>
          </w:tcPr>
          <w:p w14:paraId="2FCCAB4C" w14:textId="77777777" w:rsidR="004E7ACF" w:rsidRPr="004E7ACF" w:rsidRDefault="004E7ACF" w:rsidP="004E7A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4E7ACF" w:rsidRPr="004E7ACF" w:rsidRDefault="004E7ACF" w:rsidP="004E7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03A7FB8D" w:rsidR="004E7ACF" w:rsidRPr="004E7ACF" w:rsidRDefault="004E7ACF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Gestionar una mejor accesibilidad física para todas las personas que lo necesiten (personas con alguna discapacidad).</w:t>
            </w:r>
          </w:p>
        </w:tc>
        <w:tc>
          <w:tcPr>
            <w:tcW w:w="2753" w:type="dxa"/>
            <w:vAlign w:val="center"/>
          </w:tcPr>
          <w:p w14:paraId="740FC487" w14:textId="18D829FD" w:rsidR="004E7ACF" w:rsidRPr="00AB4347" w:rsidRDefault="00AB4347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>Se gestionará mayor accesibilidad física para las personas con alguna discapacidad.</w:t>
            </w:r>
          </w:p>
        </w:tc>
        <w:tc>
          <w:tcPr>
            <w:tcW w:w="2303" w:type="dxa"/>
            <w:vAlign w:val="center"/>
          </w:tcPr>
          <w:p w14:paraId="1BF35B51" w14:textId="60FB74B5" w:rsidR="004E7ACF" w:rsidRPr="001974B0" w:rsidRDefault="00AB4347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Gestionar la solicitud de elementos de accesibilidad (rampas, agarraderas, baños accesibles, etc.) para las personas con necesidades de </w:t>
            </w:r>
            <w:r w:rsidRPr="001974B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movilidad.</w:t>
            </w:r>
          </w:p>
        </w:tc>
      </w:tr>
      <w:tr w:rsidR="004E7ACF" w:rsidRPr="004E7ACF" w14:paraId="3AF5DABD" w14:textId="77777777" w:rsidTr="004E7ACF">
        <w:tc>
          <w:tcPr>
            <w:tcW w:w="1942" w:type="dxa"/>
            <w:vAlign w:val="center"/>
          </w:tcPr>
          <w:p w14:paraId="4D4DAC8C" w14:textId="77777777" w:rsidR="004E7ACF" w:rsidRPr="004E7ACF" w:rsidRDefault="004E7ACF" w:rsidP="004E7A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5DFC0DF9" w14:textId="56539CDE" w:rsidR="004E7ACF" w:rsidRPr="004E7ACF" w:rsidRDefault="004E7ACF" w:rsidP="004E7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29B0FA73" w14:textId="5E69F3E3" w:rsidR="004E7ACF" w:rsidRPr="004E7ACF" w:rsidRDefault="004E7ACF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Llevar a cabo capacitaciones constantes y permanentes al personal.</w:t>
            </w:r>
          </w:p>
        </w:tc>
        <w:tc>
          <w:tcPr>
            <w:tcW w:w="2753" w:type="dxa"/>
            <w:vAlign w:val="center"/>
          </w:tcPr>
          <w:p w14:paraId="0584E453" w14:textId="66EF2D41" w:rsidR="004E7ACF" w:rsidRPr="00AB4347" w:rsidRDefault="001974B0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Realizar</w:t>
            </w:r>
            <w:r w:rsidR="00AB4347" w:rsidRPr="001974B0">
              <w:rPr>
                <w:rFonts w:asciiTheme="minorHAnsi" w:hAnsiTheme="minorHAnsi" w:cstheme="minorHAnsi"/>
                <w:sz w:val="20"/>
                <w:szCs w:val="20"/>
              </w:rPr>
              <w:t xml:space="preserve"> capacitaciones y/o talleres permanentes al personal del programa.</w:t>
            </w:r>
          </w:p>
        </w:tc>
        <w:tc>
          <w:tcPr>
            <w:tcW w:w="2303" w:type="dxa"/>
            <w:vAlign w:val="center"/>
          </w:tcPr>
          <w:p w14:paraId="5637EFC2" w14:textId="47A98C33" w:rsidR="004E7ACF" w:rsidRPr="004774BD" w:rsidRDefault="00AB4347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4BD">
              <w:rPr>
                <w:rFonts w:asciiTheme="minorHAnsi" w:hAnsiTheme="minorHAnsi" w:cstheme="minorHAnsi"/>
                <w:sz w:val="20"/>
                <w:szCs w:val="20"/>
              </w:rPr>
              <w:t>Llevar a cabo capacitaciones y/o talleres para el personal.</w:t>
            </w:r>
          </w:p>
        </w:tc>
      </w:tr>
      <w:tr w:rsidR="004E7ACF" w:rsidRPr="004E7ACF" w14:paraId="642E443A" w14:textId="77777777" w:rsidTr="004E7ACF">
        <w:tc>
          <w:tcPr>
            <w:tcW w:w="1942" w:type="dxa"/>
            <w:vAlign w:val="center"/>
          </w:tcPr>
          <w:p w14:paraId="57CB0CC1" w14:textId="77777777" w:rsidR="004E7ACF" w:rsidRPr="004E7ACF" w:rsidRDefault="004E7ACF" w:rsidP="004E7A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79F36C1" w14:textId="4DC2BB33" w:rsidR="004E7ACF" w:rsidRPr="004E7ACF" w:rsidRDefault="004E7ACF" w:rsidP="004E7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02043FB1" w14:textId="21BE36FD" w:rsidR="004E7ACF" w:rsidRPr="004E7ACF" w:rsidRDefault="004E7ACF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ACF">
              <w:rPr>
                <w:rFonts w:asciiTheme="minorHAnsi" w:hAnsiTheme="minorHAnsi" w:cstheme="minorHAnsi"/>
                <w:sz w:val="20"/>
                <w:szCs w:val="20"/>
              </w:rPr>
              <w:t>Realizar campañas de difusión masiva de los servicios que ofrece el programa para todos los usuarios.</w:t>
            </w:r>
          </w:p>
        </w:tc>
        <w:tc>
          <w:tcPr>
            <w:tcW w:w="2753" w:type="dxa"/>
            <w:vAlign w:val="center"/>
          </w:tcPr>
          <w:p w14:paraId="780C17E7" w14:textId="229DC386" w:rsidR="004E7ACF" w:rsidRPr="00AB4347" w:rsidRDefault="00AB4347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974B0">
              <w:rPr>
                <w:rFonts w:asciiTheme="minorHAnsi" w:hAnsiTheme="minorHAnsi" w:cstheme="minorHAnsi"/>
                <w:sz w:val="20"/>
                <w:szCs w:val="20"/>
              </w:rPr>
              <w:t>Se buscará llevar a cabo campañas de difusión masiva sobre los servicios del programa.</w:t>
            </w:r>
          </w:p>
        </w:tc>
        <w:tc>
          <w:tcPr>
            <w:tcW w:w="2303" w:type="dxa"/>
            <w:vAlign w:val="center"/>
          </w:tcPr>
          <w:p w14:paraId="02FDF861" w14:textId="009198C7" w:rsidR="004E7ACF" w:rsidRPr="004774BD" w:rsidRDefault="00AB4347" w:rsidP="004E7A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4BD">
              <w:rPr>
                <w:rFonts w:asciiTheme="minorHAnsi" w:hAnsiTheme="minorHAnsi" w:cstheme="minorHAnsi"/>
                <w:sz w:val="20"/>
                <w:szCs w:val="20"/>
              </w:rPr>
              <w:t>Realizar campañas de difusión masiva sobre los servicios que ofrece el programa.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355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B52B869" w14:textId="77777777" w:rsidR="004E7ACF" w:rsidRPr="0059330E" w:rsidRDefault="004E7ACF" w:rsidP="004E7A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Nacional de Desarrollo 2019 – 2024 y al Programa Sectorial de Salud 2020 – 2024.</w:t>
      </w:r>
    </w:p>
    <w:p w14:paraId="1F79509D" w14:textId="77777777" w:rsidR="004E7ACF" w:rsidRPr="0059330E" w:rsidRDefault="004E7ACF" w:rsidP="004E7A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Estatal de Desarrollo y al Programa Sectorial de Salud 2017 – 2021.</w:t>
      </w:r>
    </w:p>
    <w:p w14:paraId="0C1660EB" w14:textId="04E617E1" w:rsidR="004E7ACF" w:rsidRPr="000935CF" w:rsidRDefault="004E7ACF" w:rsidP="004E7A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rige de acuerdo a la Ley General de Salud y a la Ley</w:t>
      </w:r>
      <w:r>
        <w:rPr>
          <w:rFonts w:asciiTheme="minorHAnsi" w:hAnsiTheme="minorHAnsi" w:cstheme="minorHAnsi"/>
          <w:sz w:val="20"/>
          <w:szCs w:val="20"/>
        </w:rPr>
        <w:t xml:space="preserve"> de Salud del Estado de Sinaloa.</w:t>
      </w:r>
    </w:p>
    <w:p w14:paraId="5190CE98" w14:textId="77777777" w:rsidR="004E7ACF" w:rsidRPr="0059330E" w:rsidRDefault="004E7ACF" w:rsidP="004E7AC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3B52720A" w14:textId="485A1724" w:rsidR="004E7ACF" w:rsidRPr="0059330E" w:rsidRDefault="004E7ACF" w:rsidP="004E7A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Se cuenta con las Normas, </w:t>
      </w:r>
      <w:r w:rsidRPr="004E7ACF">
        <w:rPr>
          <w:rFonts w:asciiTheme="minorHAnsi" w:hAnsiTheme="minorHAnsi" w:cstheme="minorHAnsi"/>
          <w:sz w:val="20"/>
          <w:szCs w:val="20"/>
        </w:rPr>
        <w:t>NOM-004-SSA3-2012, del expediente clínico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4EDB4C9" w14:textId="77777777" w:rsidR="004E7ACF" w:rsidRPr="0059330E" w:rsidRDefault="004E7ACF" w:rsidP="004E7A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cuenta con Matriz de Indicadores para Resultados (MIR).</w:t>
      </w:r>
    </w:p>
    <w:p w14:paraId="0E3D63FB" w14:textId="77777777" w:rsidR="004E7ACF" w:rsidRDefault="004E7ACF" w:rsidP="004E7A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6431494E" w14:textId="77777777" w:rsidR="004E7ACF" w:rsidRPr="0059330E" w:rsidRDefault="004E7ACF" w:rsidP="004E7A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6B9F82CA" w14:textId="51D62D38" w:rsidR="00B875B8" w:rsidRPr="00ED12C1" w:rsidRDefault="004E7ACF" w:rsidP="004E7A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79224" w14:textId="77777777" w:rsidR="006D6F24" w:rsidRDefault="006D6F24" w:rsidP="008E5209">
      <w:pPr>
        <w:spacing w:after="0" w:line="240" w:lineRule="auto"/>
      </w:pPr>
      <w:r>
        <w:separator/>
      </w:r>
    </w:p>
  </w:endnote>
  <w:endnote w:type="continuationSeparator" w:id="0">
    <w:p w14:paraId="1A147690" w14:textId="77777777" w:rsidR="006D6F24" w:rsidRDefault="006D6F24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5A2E4619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774BD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3EEAEA0B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774BD" w:rsidRPr="004774BD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12A5C" w14:textId="77777777" w:rsidR="006D6F24" w:rsidRDefault="006D6F24" w:rsidP="008E5209">
      <w:pPr>
        <w:spacing w:after="0" w:line="240" w:lineRule="auto"/>
      </w:pPr>
      <w:r>
        <w:separator/>
      </w:r>
    </w:p>
  </w:footnote>
  <w:footnote w:type="continuationSeparator" w:id="0">
    <w:p w14:paraId="65DA3EF9" w14:textId="77777777" w:rsidR="006D6F24" w:rsidRDefault="006D6F24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B456A"/>
    <w:multiLevelType w:val="hybridMultilevel"/>
    <w:tmpl w:val="7AD24C9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974B0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774BD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E7ACF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E4A48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D6F24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4347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6369DB7E-E5F5-4C8D-AC56-8B9565E8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FCE3-CF52-448F-88B7-79A0A1B9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609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7</cp:revision>
  <cp:lastPrinted>2021-10-18T17:24:00Z</cp:lastPrinted>
  <dcterms:created xsi:type="dcterms:W3CDTF">2022-12-15T17:02:00Z</dcterms:created>
  <dcterms:modified xsi:type="dcterms:W3CDTF">2023-02-21T17:52:00Z</dcterms:modified>
</cp:coreProperties>
</file>